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W w:w="89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854"/>
        <w:gridCol w:w="1011"/>
        <w:gridCol w:w="82"/>
        <w:gridCol w:w="1094"/>
        <w:gridCol w:w="334"/>
        <w:gridCol w:w="747"/>
        <w:gridCol w:w="957"/>
      </w:tblGrid>
      <w:tr>
        <w:trPr>
          <w:trHeight w:val="508" w:hRule="atLeast"/>
        </w:trPr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鄂州市文学艺术界联合会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文创产品专项经费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新增性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一次性项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目</w:t>
            </w: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鄂州市人民政府印发《关于加快全市文化和旅游产业高质量发展的实施意见》</w:t>
            </w: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default" w:ascii="仿宋_GB2312" w:hAnsi="宋体" w:eastAsia="仿宋_GB2312" w:cs="仿宋_GB2312"/>
                <w:kern w:val="0"/>
              </w:rPr>
              <w:t>为了把鄂州雕花剪纸品牌做大做强，拓展传统文化在剪纸生活的运用，实现剪纸艺术的活态传承，就需要推动鄂州雕花剪纸走向市场，开展剪纸文创，实现产业的全面发展。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拓展传统文化在剪纸生活的运用，实现剪纸艺术的活态传承，就需要推动鄂州雕花剪纸走向市场，开展剪纸文创，实现产业的全面发展。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0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default" w:ascii="仿宋_GB2312" w:hAnsi="宋体" w:eastAsia="仿宋_GB2312" w:cs="仿宋_GB2312"/>
                <w:kern w:val="0"/>
              </w:rPr>
              <w:t>武昌鱼系列（纸灯、雨伞、床品、瓷器）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1300件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灯400个、雨伞500个、床品100套、瓷器300件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观音阁系列（书签、钥匙、雨伞、茶杯、台灯、福布艺包）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2300件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书签500个、钥匙500个、雨伞500个、茶杯300个、台灯300个、福布艺包200个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鄂州八景系列（折扇、餐具、书签）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1100件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折扇500把、餐具100件、书签500个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经典鄂州老花样运用系列（围巾）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600件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老花样</w:t>
            </w:r>
            <w:r>
              <w:rPr>
                <w:rFonts w:hint="default" w:ascii="仿宋_GB2312" w:hAnsi="宋体" w:eastAsia="仿宋_GB2312" w:cs="仿宋_GB2312"/>
                <w:kern w:val="0"/>
              </w:rPr>
              <w:t>围巾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作品文创计划完成率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作品创作计划完成情况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953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意识形态内容审核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良好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活动内容审核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作品文创计划完成率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作品创作计划完成情况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3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预算执行率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default" w:ascii="仿宋_GB2312" w:hAnsi="宋体" w:eastAsia="仿宋_GB2312" w:cs="仿宋_GB2312"/>
                <w:kern w:val="0"/>
              </w:rPr>
              <w:t>造成社会反响的舆论或相关宣传报道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良好、一般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 xml:space="preserve">舆论或相关宣传报道情况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br/>
            </w:r>
            <w:r>
              <w:rPr>
                <w:rFonts w:hint="default" w:ascii="仿宋_GB2312" w:hAnsi="宋体" w:eastAsia="仿宋_GB2312" w:cs="仿宋_GB2312"/>
                <w:kern w:val="0"/>
              </w:rPr>
              <w:t>促进鄂州市文创产品事业繁荣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良好、一般</w:t>
            </w:r>
          </w:p>
        </w:tc>
        <w:tc>
          <w:tcPr>
            <w:tcW w:w="2038" w:type="dxa"/>
            <w:gridSpan w:val="3"/>
            <w:textDirection w:val="lrTb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产生良好社会反响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创造性转化，创新性发展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显著、较显著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创造性转化，创新性发展情况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br/>
            </w:r>
            <w:r>
              <w:rPr>
                <w:rFonts w:hint="default" w:ascii="仿宋_GB2312" w:hAnsi="宋体" w:eastAsia="仿宋_GB2312" w:cs="仿宋_GB2312"/>
                <w:kern w:val="0"/>
              </w:rPr>
              <w:t>服务对象满意率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04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default" w:ascii="仿宋_GB2312" w:hAnsi="宋体" w:eastAsia="仿宋_GB2312" w:cs="仿宋_GB2312"/>
                <w:kern w:val="0"/>
              </w:rPr>
              <w:t>武昌鱼系列（纸灯、雨伞、床品、瓷器）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1300件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灯400个、雨伞500个、床品100套、瓷器300件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3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观音阁系列（书签、钥匙、雨伞、茶杯、台灯、福布艺包）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2300件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书签500个、钥匙500个、雨伞500个、茶杯300个、台灯300个、福布艺包200个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5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鄂州八景系列（折扇、餐具、书签）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1100件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折扇500把、餐具100件、书签500个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经典鄂州老花样运用系列（围巾）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600件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老花样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围巾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71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作品文创计划完成率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作品创作计划完成情况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9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意识形态内容审核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活动内容审核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作品文创计划完成率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作品创作计划完成情况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1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5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造成社会反响的舆论或相关宣传报道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良好、一般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舆论或相关宣传报道情况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促进鄂州市文创产品事业繁荣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良好、一般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产生良好社会反响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创造性转化，创新性发展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显著、较显著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创造性转化，创新性发展情况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2"/>
            <w:textDirection w:val="lrTb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服务对象满意率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满意率</w:t>
            </w:r>
          </w:p>
        </w:tc>
      </w:tr>
      <w:tr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rPr>
          <w:trHeight w:val="596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同意申报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</w:t>
            </w:r>
          </w:p>
        </w:tc>
      </w:tr>
      <w:tr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roid Sans Fallbac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cp:lastPrinted>2023-11-07T09:12:28Z</cp:lastPrinted>
  <dcterms:modified xsi:type="dcterms:W3CDTF">2023-11-07T09:12:33Z</dcterms:modified>
  <dc:title>项目绩效目标申报表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58246E038A894A6580A1DBF854195D43_11</vt:lpwstr>
  </property>
</Properties>
</file>